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89F3" w14:textId="77777777" w:rsidR="002A27BC" w:rsidRPr="002A27BC" w:rsidRDefault="002A27BC" w:rsidP="002A27BC">
      <w:pPr>
        <w:shd w:val="clear" w:color="auto" w:fill="FFFFFF"/>
        <w:spacing w:before="120" w:after="120" w:line="240" w:lineRule="auto"/>
        <w:jc w:val="center"/>
        <w:rPr>
          <w:rFonts w:ascii="Arial" w:eastAsia="Times New Roman" w:hAnsi="Arial" w:cs="Arial"/>
          <w:color w:val="212529"/>
          <w:sz w:val="28"/>
          <w:szCs w:val="28"/>
        </w:rPr>
      </w:pPr>
      <w:r w:rsidRPr="002A27BC">
        <w:rPr>
          <w:rFonts w:ascii="Arial" w:eastAsia="Times New Roman" w:hAnsi="Arial" w:cs="Arial"/>
          <w:b/>
          <w:bCs/>
          <w:color w:val="212529"/>
          <w:sz w:val="28"/>
          <w:szCs w:val="28"/>
        </w:rPr>
        <w:t>Kính thưa toàn thể nhân dân!</w:t>
      </w:r>
    </w:p>
    <w:p w14:paraId="4CF6E0A8" w14:textId="3CF86406"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b/>
          <w:bCs/>
          <w:color w:val="212529"/>
          <w:sz w:val="28"/>
          <w:szCs w:val="28"/>
        </w:rPr>
        <w:t>          </w:t>
      </w:r>
      <w:r w:rsidRPr="002A27BC">
        <w:rPr>
          <w:rFonts w:ascii="Arial" w:eastAsia="Times New Roman" w:hAnsi="Arial" w:cs="Arial"/>
          <w:color w:val="212529"/>
          <w:sz w:val="28"/>
          <w:szCs w:val="28"/>
          <w:lang w:val="vi-VN"/>
        </w:rPr>
        <w:t>Căn cứ vào Đề án phát triển ứng dụng dữ liệu về dân cư, định danh và xác thực điện tử phục vụ chuyển đổi số quốc gia giai đoạn 2022 </w:t>
      </w:r>
      <w:r w:rsidRPr="002A27BC">
        <w:rPr>
          <w:rFonts w:ascii="Arial" w:eastAsia="Times New Roman" w:hAnsi="Arial" w:cs="Arial"/>
          <w:color w:val="212529"/>
          <w:sz w:val="28"/>
          <w:szCs w:val="28"/>
        </w:rPr>
        <w:t>-</w:t>
      </w:r>
      <w:r w:rsidRPr="002A27BC">
        <w:rPr>
          <w:rFonts w:ascii="Arial" w:eastAsia="Times New Roman" w:hAnsi="Arial" w:cs="Arial"/>
          <w:color w:val="212529"/>
          <w:sz w:val="28"/>
          <w:szCs w:val="28"/>
          <w:lang w:val="vi-VN"/>
        </w:rPr>
        <w:t> 2025, tầm nhìn đến năm 2030; </w:t>
      </w:r>
      <w:r w:rsidRPr="002A27BC">
        <w:rPr>
          <w:rFonts w:ascii="Arial" w:eastAsia="Times New Roman" w:hAnsi="Arial" w:cs="Arial"/>
          <w:color w:val="212529"/>
          <w:sz w:val="28"/>
          <w:szCs w:val="28"/>
        </w:rPr>
        <w:t xml:space="preserve">Thực hiện chỉ đạo của Bộ Công an và Giám đốc Công an tỉnh </w:t>
      </w:r>
      <w:r>
        <w:rPr>
          <w:rFonts w:ascii="Arial" w:eastAsia="Times New Roman" w:hAnsi="Arial" w:cs="Arial"/>
          <w:color w:val="212529"/>
          <w:sz w:val="28"/>
          <w:szCs w:val="28"/>
        </w:rPr>
        <w:t>Hà Tĩnh</w:t>
      </w:r>
      <w:r w:rsidRPr="002A27BC">
        <w:rPr>
          <w:rFonts w:ascii="Arial" w:eastAsia="Times New Roman" w:hAnsi="Arial" w:cs="Arial"/>
          <w:color w:val="212529"/>
          <w:sz w:val="28"/>
          <w:szCs w:val="28"/>
          <w:lang w:val="vi-VN"/>
        </w:rPr>
        <w:t> triển khai cấp tài khoản định danh điện tử cho công dân</w:t>
      </w:r>
      <w:r w:rsidRPr="002A27BC">
        <w:rPr>
          <w:rFonts w:ascii="Arial" w:eastAsia="Times New Roman" w:hAnsi="Arial" w:cs="Arial"/>
          <w:color w:val="212529"/>
          <w:sz w:val="28"/>
          <w:szCs w:val="28"/>
        </w:rPr>
        <w:t xml:space="preserve">, Công an huyện </w:t>
      </w:r>
      <w:r>
        <w:rPr>
          <w:rFonts w:ascii="Arial" w:eastAsia="Times New Roman" w:hAnsi="Arial" w:cs="Arial"/>
          <w:color w:val="212529"/>
          <w:sz w:val="28"/>
          <w:szCs w:val="28"/>
        </w:rPr>
        <w:t>Thạch Hà</w:t>
      </w:r>
      <w:r w:rsidRPr="002A27BC">
        <w:rPr>
          <w:rFonts w:ascii="Arial" w:eastAsia="Times New Roman" w:hAnsi="Arial" w:cs="Arial"/>
          <w:color w:val="212529"/>
          <w:sz w:val="28"/>
          <w:szCs w:val="28"/>
        </w:rPr>
        <w:t xml:space="preserve"> triển khai</w:t>
      </w:r>
      <w:r w:rsidRPr="002A27BC">
        <w:rPr>
          <w:rFonts w:ascii="Arial" w:eastAsia="Times New Roman" w:hAnsi="Arial" w:cs="Arial"/>
          <w:b/>
          <w:bCs/>
          <w:color w:val="212529"/>
          <w:sz w:val="28"/>
          <w:szCs w:val="28"/>
        </w:rPr>
        <w:t> </w:t>
      </w:r>
      <w:r w:rsidRPr="002A27BC">
        <w:rPr>
          <w:rFonts w:ascii="Arial" w:eastAsia="Times New Roman" w:hAnsi="Arial" w:cs="Arial"/>
          <w:color w:val="212529"/>
          <w:sz w:val="28"/>
          <w:szCs w:val="28"/>
          <w:lang w:val="vi-VN"/>
        </w:rPr>
        <w:t>cấp tài khoản định danh điện tử cho công dân thông qua công tác cấp căn cước công dân gắn chíp điện tử</w:t>
      </w:r>
      <w:r w:rsidRPr="002A27BC">
        <w:rPr>
          <w:rFonts w:ascii="Arial" w:eastAsia="Times New Roman" w:hAnsi="Arial" w:cs="Arial"/>
          <w:color w:val="212529"/>
          <w:sz w:val="28"/>
          <w:szCs w:val="28"/>
        </w:rPr>
        <w:t>. Để thuận tiện cho công dân biết, đăng ký, sử dụng </w:t>
      </w:r>
      <w:r w:rsidRPr="002A27BC">
        <w:rPr>
          <w:rFonts w:ascii="Arial" w:eastAsia="Times New Roman" w:hAnsi="Arial" w:cs="Arial"/>
          <w:color w:val="212529"/>
          <w:sz w:val="28"/>
          <w:szCs w:val="28"/>
          <w:lang w:val="vi-VN"/>
        </w:rPr>
        <w:t>tài khoản định danh điện tử</w:t>
      </w:r>
      <w:r w:rsidRPr="002A27BC">
        <w:rPr>
          <w:rFonts w:ascii="Arial" w:eastAsia="Times New Roman" w:hAnsi="Arial" w:cs="Arial"/>
          <w:color w:val="212529"/>
          <w:sz w:val="28"/>
          <w:szCs w:val="28"/>
        </w:rPr>
        <w:t xml:space="preserve">. Công an huyện </w:t>
      </w:r>
      <w:r>
        <w:rPr>
          <w:rFonts w:ascii="Arial" w:eastAsia="Times New Roman" w:hAnsi="Arial" w:cs="Arial"/>
          <w:color w:val="212529"/>
          <w:sz w:val="28"/>
          <w:szCs w:val="28"/>
        </w:rPr>
        <w:t>Thạch Hà</w:t>
      </w:r>
      <w:r w:rsidRPr="002A27BC">
        <w:rPr>
          <w:rFonts w:ascii="Arial" w:eastAsia="Times New Roman" w:hAnsi="Arial" w:cs="Arial"/>
          <w:color w:val="212529"/>
          <w:sz w:val="28"/>
          <w:szCs w:val="28"/>
        </w:rPr>
        <w:t xml:space="preserve"> xin được thông báo một số nội dung liên quan đến </w:t>
      </w:r>
      <w:r w:rsidRPr="002A27BC">
        <w:rPr>
          <w:rFonts w:ascii="Arial" w:eastAsia="Times New Roman" w:hAnsi="Arial" w:cs="Arial"/>
          <w:color w:val="212529"/>
          <w:sz w:val="28"/>
          <w:szCs w:val="28"/>
          <w:lang w:val="vi-VN"/>
        </w:rPr>
        <w:t>tài khoản định danh điện tử</w:t>
      </w:r>
      <w:r w:rsidRPr="002A27BC">
        <w:rPr>
          <w:rFonts w:ascii="Arial" w:eastAsia="Times New Roman" w:hAnsi="Arial" w:cs="Arial"/>
          <w:color w:val="212529"/>
          <w:sz w:val="28"/>
          <w:szCs w:val="28"/>
        </w:rPr>
        <w:t>, cụ thể như sau:</w:t>
      </w:r>
    </w:p>
    <w:p w14:paraId="36155B69"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w:t>
      </w:r>
      <w:r w:rsidRPr="002A27BC">
        <w:rPr>
          <w:rFonts w:ascii="Arial" w:eastAsia="Times New Roman" w:hAnsi="Arial" w:cs="Arial"/>
          <w:b/>
          <w:bCs/>
          <w:color w:val="212529"/>
          <w:sz w:val="28"/>
          <w:szCs w:val="28"/>
        </w:rPr>
        <w:t>1.</w:t>
      </w:r>
      <w:r w:rsidRPr="002A27BC">
        <w:rPr>
          <w:rFonts w:ascii="Arial" w:eastAsia="Times New Roman" w:hAnsi="Arial" w:cs="Arial"/>
          <w:color w:val="212529"/>
          <w:sz w:val="28"/>
          <w:szCs w:val="28"/>
        </w:rPr>
        <w:t> Tài khoản định danh điện tử là tập hợp gồm tên đăng nhập, mật khẩu hoặc hình thức xác thực khác được tạo lập bởi hệ thống định danh và xác thực điện tử của Bộ Công an. Tài khoản định danh điện tử được phân theo Mức độ 1 và Mức độ 2.</w:t>
      </w:r>
    </w:p>
    <w:p w14:paraId="6C609579"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w:t>
      </w:r>
      <w:r w:rsidRPr="002A27BC">
        <w:rPr>
          <w:rFonts w:ascii="Arial" w:eastAsia="Times New Roman" w:hAnsi="Arial" w:cs="Arial"/>
          <w:b/>
          <w:bCs/>
          <w:color w:val="212529"/>
          <w:sz w:val="28"/>
          <w:szCs w:val="28"/>
        </w:rPr>
        <w:t>2.</w:t>
      </w:r>
      <w:r w:rsidRPr="002A27BC">
        <w:rPr>
          <w:rFonts w:ascii="Arial" w:eastAsia="Times New Roman" w:hAnsi="Arial" w:cs="Arial"/>
          <w:color w:val="212529"/>
          <w:sz w:val="28"/>
          <w:szCs w:val="28"/>
        </w:rPr>
        <w:t> Công dân sử dụng tài khoản định danh điện tử được hưởng các tiện ích như: Thông qua tài khoản định danh điện tử, công dân có thể thực hiện các giao dịch tài chính, chuyển tiền, thanh toán hóa đơn điện nước, thanh toán bảo hiểm xã hội, bảo hiểm y tế...  Khi thực hiện các dịch vụ công điện tử sẽ được tự động điền các thông tin vào các biểu mẫu đăng ký mà không phải khai báo, điền thông tin nhiều lần giúp tiết kiệm thời gian, không phải mang nhiều loại giấy tờ khác để phục vụ việc kê khai.</w:t>
      </w:r>
    </w:p>
    <w:p w14:paraId="505323FD"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 Tài khoản định danh điện tử Mức độ 2 có giá trị sử dụng tương đương thẻ căn cước công dân, hộ chiếu hoặc giấy tờ có giá trị đi lại quốc tế.</w:t>
      </w:r>
    </w:p>
    <w:p w14:paraId="20988371"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w:t>
      </w:r>
      <w:r w:rsidRPr="002A27BC">
        <w:rPr>
          <w:rFonts w:ascii="Arial" w:eastAsia="Times New Roman" w:hAnsi="Arial" w:cs="Arial"/>
          <w:b/>
          <w:bCs/>
          <w:color w:val="212529"/>
          <w:sz w:val="28"/>
          <w:szCs w:val="28"/>
        </w:rPr>
        <w:t>3. Điều kiện đăng ký tài khoản định danh điện tử:</w:t>
      </w:r>
    </w:p>
    <w:p w14:paraId="15F75A6C"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Công dân từ đủ 14 tuổi trở lên đăng ký tài khoản định danh điện tử đồng thời khi làm thủ tục cấp Căn cước Công dân gắn chíp điện tử. Trường hợp công dân chưa đủ 14 tuổi hoặc các trường hợp giám hộ thì đăng ký thông qua cha mẹ hoặc người giám hộ.</w:t>
      </w:r>
    </w:p>
    <w:p w14:paraId="4D54A8F1" w14:textId="77777777"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w:t>
      </w:r>
      <w:r w:rsidRPr="002A27BC">
        <w:rPr>
          <w:rFonts w:ascii="Arial" w:eastAsia="Times New Roman" w:hAnsi="Arial" w:cs="Arial"/>
          <w:b/>
          <w:bCs/>
          <w:color w:val="212529"/>
          <w:sz w:val="28"/>
          <w:szCs w:val="28"/>
        </w:rPr>
        <w:t>4. Thủ tục đăng ký cấp tài khoản định danh điện tử:</w:t>
      </w:r>
    </w:p>
    <w:p w14:paraId="43E1F8DF" w14:textId="336EE7C8" w:rsidR="002A27BC" w:rsidRPr="002A27BC" w:rsidRDefault="002A27BC" w:rsidP="002A27BC">
      <w:pPr>
        <w:shd w:val="clear" w:color="auto" w:fill="FFFFFF"/>
        <w:spacing w:after="100" w:afterAutospacing="1" w:line="242" w:lineRule="atLeast"/>
        <w:jc w:val="both"/>
        <w:rPr>
          <w:rFonts w:ascii="Arial" w:eastAsia="Times New Roman" w:hAnsi="Arial" w:cs="Arial"/>
          <w:color w:val="212529"/>
          <w:sz w:val="28"/>
          <w:szCs w:val="28"/>
        </w:rPr>
      </w:pPr>
      <w:r w:rsidRPr="002A27BC">
        <w:rPr>
          <w:rFonts w:ascii="Arial" w:eastAsia="Times New Roman" w:hAnsi="Arial" w:cs="Arial"/>
          <w:color w:val="212529"/>
          <w:sz w:val="28"/>
          <w:szCs w:val="28"/>
        </w:rPr>
        <w:t xml:space="preserve">          Để đăng ký tài khoản định danh điện tử, công dân đến bộ phận cấp Căn cước công dân tại </w:t>
      </w:r>
      <w:r>
        <w:rPr>
          <w:rFonts w:ascii="Arial" w:eastAsia="Times New Roman" w:hAnsi="Arial" w:cs="Arial"/>
          <w:color w:val="212529"/>
          <w:sz w:val="28"/>
          <w:szCs w:val="28"/>
        </w:rPr>
        <w:t>Công an Thạch Hà</w:t>
      </w:r>
      <w:r w:rsidRPr="002A27BC">
        <w:rPr>
          <w:rFonts w:ascii="Arial" w:eastAsia="Times New Roman" w:hAnsi="Arial" w:cs="Arial"/>
          <w:color w:val="212529"/>
          <w:sz w:val="28"/>
          <w:szCs w:val="28"/>
        </w:rPr>
        <w:t xml:space="preserve"> đăng ký làm thủ tục cấp căn cước công dân và cấp tài khoản định danh điện tử cung cấp số điện thoại, email với cán bộ tiếp dân cấp Căn cước công dân. Trường hợp công dân muốn </w:t>
      </w:r>
      <w:r w:rsidRPr="002A27BC">
        <w:rPr>
          <w:rFonts w:ascii="Arial" w:eastAsia="Times New Roman" w:hAnsi="Arial" w:cs="Arial"/>
          <w:color w:val="212529"/>
          <w:sz w:val="28"/>
          <w:szCs w:val="28"/>
        </w:rPr>
        <w:lastRenderedPageBreak/>
        <w:t>đăng ký tích hợp các thông tin hiển thị trên ứng dụng định danh điện tử quốc gia các giấy tờ như: giấy phép lái xe, đăng ký xe, bảo hiểm xã hội, bảo hiểm y tế....công dân cần mang thêm các loại giấy tờ gốc để đối chiếu.</w:t>
      </w:r>
    </w:p>
    <w:p w14:paraId="325DEB9D" w14:textId="77777777" w:rsidR="00F46681" w:rsidRPr="002A27BC" w:rsidRDefault="00F46681">
      <w:pPr>
        <w:rPr>
          <w:sz w:val="28"/>
          <w:szCs w:val="28"/>
        </w:rPr>
      </w:pPr>
    </w:p>
    <w:sectPr w:rsidR="00F46681" w:rsidRPr="002A2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BC"/>
    <w:rsid w:val="002A27BC"/>
    <w:rsid w:val="00F4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11A2"/>
  <w15:chartTrackingRefBased/>
  <w15:docId w15:val="{F2F4AEE8-7BF6-4022-8089-9BFF12C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2A2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2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2EF14-7CE0-4C81-9ECC-CD1047A7BE1D}"/>
</file>

<file path=customXml/itemProps2.xml><?xml version="1.0" encoding="utf-8"?>
<ds:datastoreItem xmlns:ds="http://schemas.openxmlformats.org/officeDocument/2006/customXml" ds:itemID="{75246279-8190-4024-877D-C0C04EF34E32}"/>
</file>

<file path=customXml/itemProps3.xml><?xml version="1.0" encoding="utf-8"?>
<ds:datastoreItem xmlns:ds="http://schemas.openxmlformats.org/officeDocument/2006/customXml" ds:itemID="{9A7C13D6-83CD-4F9E-A588-C5298855E6B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Nhim</dc:creator>
  <cp:keywords/>
  <dc:description/>
  <cp:lastModifiedBy>Mr Nhim</cp:lastModifiedBy>
  <cp:revision>1</cp:revision>
  <dcterms:created xsi:type="dcterms:W3CDTF">2022-11-10T16:54:00Z</dcterms:created>
  <dcterms:modified xsi:type="dcterms:W3CDTF">2022-11-10T16:56:00Z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